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4020" w14:textId="77777777" w:rsidR="00785A35" w:rsidRPr="00785A35" w:rsidRDefault="00785A35" w:rsidP="00785A35">
      <w:pPr>
        <w:rPr>
          <w:color w:val="343433"/>
        </w:rPr>
      </w:pPr>
    </w:p>
    <w:p w14:paraId="3053EDA2" w14:textId="77777777" w:rsidR="00785A35" w:rsidRPr="00785A35" w:rsidRDefault="00785A35" w:rsidP="00785A35">
      <w:pPr>
        <w:rPr>
          <w:color w:val="343433"/>
        </w:rPr>
      </w:pPr>
    </w:p>
    <w:p w14:paraId="1ED029CF" w14:textId="77777777" w:rsidR="00785A35" w:rsidRPr="00785A35" w:rsidRDefault="00785A35" w:rsidP="00785A35">
      <w:pPr>
        <w:rPr>
          <w:color w:val="343433"/>
        </w:rPr>
      </w:pPr>
    </w:p>
    <w:p w14:paraId="3B013912" w14:textId="77777777" w:rsidR="00785A35" w:rsidRPr="00785A35" w:rsidRDefault="00785A35" w:rsidP="00785A35">
      <w:pPr>
        <w:rPr>
          <w:color w:val="343433"/>
        </w:rPr>
      </w:pPr>
    </w:p>
    <w:p w14:paraId="50472324" w14:textId="1CDC8568" w:rsidR="004803FA" w:rsidRDefault="00770644" w:rsidP="00F54158">
      <w:pPr>
        <w:pStyle w:val="BodyText"/>
        <w:spacing w:before="0" w:after="0"/>
        <w:rPr>
          <w:b/>
          <w:sz w:val="24"/>
          <w:szCs w:val="28"/>
        </w:rPr>
      </w:pPr>
      <w:r w:rsidRPr="00770644">
        <w:rPr>
          <w:b/>
          <w:sz w:val="24"/>
          <w:szCs w:val="28"/>
        </w:rPr>
        <w:t xml:space="preserve">COVID-19 Update </w:t>
      </w:r>
      <w:r w:rsidRPr="00770644">
        <w:rPr>
          <w:b/>
          <w:bCs/>
          <w:sz w:val="24"/>
          <w:szCs w:val="28"/>
        </w:rPr>
        <w:t>Friday 15 July</w:t>
      </w:r>
    </w:p>
    <w:p w14:paraId="52F6B754" w14:textId="5AB66C07" w:rsidR="00770644" w:rsidRDefault="00770644" w:rsidP="00770644"/>
    <w:p w14:paraId="44811BCE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Dear Accredited Practitioner,</w:t>
      </w:r>
    </w:p>
    <w:p w14:paraId="281493F7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Style w:val="Strong"/>
          <w:rFonts w:ascii="Century Gothic" w:hAnsi="Century Gothic"/>
          <w:color w:val="273D7F"/>
          <w:sz w:val="27"/>
          <w:szCs w:val="27"/>
        </w:rPr>
        <w:t>Mater COVID-19 wards flow map</w:t>
      </w:r>
    </w:p>
    <w:p w14:paraId="387D3450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Mater has now opened its second COVID-19 ward, 7 South, on Level 7 of the Salmon Building at our South Brisbane campus.</w:t>
      </w:r>
    </w:p>
    <w:p w14:paraId="364CA2C7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This ward adjoins our first COVID-19 ward, 7 East.</w:t>
      </w:r>
    </w:p>
    <w:p w14:paraId="350D6B3C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The 7 South ward is for both private and public patients and has significantly increased our COVID bed capacity.</w:t>
      </w:r>
    </w:p>
    <w:p w14:paraId="5ED7A673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 xml:space="preserve">To view and download the Level 7 COVID ward flow map, please </w:t>
      </w:r>
      <w:r>
        <w:rPr>
          <w:rStyle w:val="Strong"/>
          <w:rFonts w:ascii="Century Gothic" w:hAnsi="Century Gothic"/>
          <w:color w:val="000080"/>
          <w:sz w:val="27"/>
          <w:szCs w:val="27"/>
        </w:rPr>
        <w:t>click here</w:t>
      </w:r>
      <w:r>
        <w:rPr>
          <w:rFonts w:ascii="Century Gothic" w:hAnsi="Century Gothic"/>
          <w:color w:val="273D7F"/>
          <w:sz w:val="27"/>
          <w:szCs w:val="27"/>
        </w:rPr>
        <w:t>.</w:t>
      </w:r>
    </w:p>
    <w:p w14:paraId="121978D3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The map illustrates the updated flows to safely enter and exit both 7 South and 7 East.</w:t>
      </w:r>
    </w:p>
    <w:p w14:paraId="763CF178" w14:textId="77777777" w:rsidR="00770644" w:rsidRDefault="00770644" w:rsidP="00770644">
      <w:pPr>
        <w:numPr>
          <w:ilvl w:val="0"/>
          <w:numId w:val="41"/>
        </w:numPr>
        <w:spacing w:after="300" w:line="330" w:lineRule="exact"/>
        <w:rPr>
          <w:rFonts w:ascii="Century Gothic" w:eastAsia="Times New Roman" w:hAnsi="Century Gothic"/>
          <w:color w:val="273D7F"/>
          <w:sz w:val="27"/>
          <w:szCs w:val="27"/>
        </w:rPr>
      </w:pPr>
      <w:r>
        <w:rPr>
          <w:rFonts w:ascii="Century Gothic" w:eastAsia="Times New Roman" w:hAnsi="Century Gothic"/>
          <w:color w:val="273D7F"/>
          <w:sz w:val="27"/>
          <w:szCs w:val="27"/>
        </w:rPr>
        <w:t>Please note there is a single PPE donning area for both wards (in the Level 7 lift lobby) and a single doffing area.</w:t>
      </w:r>
    </w:p>
    <w:p w14:paraId="1B0878FD" w14:textId="77777777" w:rsidR="00770644" w:rsidRDefault="00770644" w:rsidP="00770644">
      <w:pPr>
        <w:numPr>
          <w:ilvl w:val="0"/>
          <w:numId w:val="41"/>
        </w:numPr>
        <w:spacing w:after="300" w:line="330" w:lineRule="exact"/>
        <w:rPr>
          <w:rFonts w:ascii="Century Gothic" w:eastAsia="Times New Roman" w:hAnsi="Century Gothic"/>
          <w:color w:val="273D7F"/>
          <w:sz w:val="27"/>
          <w:szCs w:val="27"/>
        </w:rPr>
      </w:pPr>
      <w:r>
        <w:rPr>
          <w:rFonts w:ascii="Century Gothic" w:eastAsia="Times New Roman" w:hAnsi="Century Gothic"/>
          <w:color w:val="273D7F"/>
          <w:sz w:val="27"/>
          <w:szCs w:val="27"/>
        </w:rPr>
        <w:t>The route staff and doctors should take to 7 South and 7 East after donning is highlighted, as is the patient transport route.</w:t>
      </w:r>
    </w:p>
    <w:p w14:paraId="2F164712" w14:textId="77777777" w:rsidR="00770644" w:rsidRDefault="00770644" w:rsidP="00770644">
      <w:pPr>
        <w:numPr>
          <w:ilvl w:val="0"/>
          <w:numId w:val="41"/>
        </w:numPr>
        <w:spacing w:after="300" w:line="330" w:lineRule="exact"/>
        <w:rPr>
          <w:rFonts w:ascii="Century Gothic" w:eastAsia="Times New Roman" w:hAnsi="Century Gothic"/>
          <w:color w:val="273D7F"/>
          <w:sz w:val="27"/>
          <w:szCs w:val="27"/>
        </w:rPr>
      </w:pPr>
      <w:r>
        <w:rPr>
          <w:rFonts w:ascii="Century Gothic" w:eastAsia="Times New Roman" w:hAnsi="Century Gothic"/>
          <w:color w:val="273D7F"/>
          <w:sz w:val="27"/>
          <w:szCs w:val="27"/>
        </w:rPr>
        <w:t>The staff rest area and showers are also marked.</w:t>
      </w:r>
    </w:p>
    <w:p w14:paraId="04B14A1F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As previously communicated, if you have a private patient under your care who is COVID-positive and is either admitted or relocated to 7 South, the NUM will contact you directly to advise you of your patients’ whereabouts.</w:t>
      </w:r>
    </w:p>
    <w:p w14:paraId="20752CCE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Please do not hesitate to contact us if you have any concerns or queries.</w:t>
      </w:r>
    </w:p>
    <w:p w14:paraId="4A448E63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lastRenderedPageBreak/>
        <w:t xml:space="preserve">You can also email </w:t>
      </w:r>
      <w:hyperlink r:id="rId9" w:history="1">
        <w:r>
          <w:rPr>
            <w:rStyle w:val="Hyperlink"/>
            <w:rFonts w:ascii="Century Gothic" w:hAnsi="Century Gothic"/>
            <w:b/>
            <w:bCs/>
            <w:color w:val="273D7F"/>
            <w:sz w:val="27"/>
            <w:szCs w:val="27"/>
          </w:rPr>
          <w:t>covid19response@mater.org.au</w:t>
        </w:r>
      </w:hyperlink>
      <w:r>
        <w:rPr>
          <w:rFonts w:ascii="Century Gothic" w:hAnsi="Century Gothic"/>
          <w:color w:val="273D7F"/>
          <w:sz w:val="27"/>
          <w:szCs w:val="27"/>
        </w:rPr>
        <w:t xml:space="preserve"> for further information.</w:t>
      </w:r>
    </w:p>
    <w:p w14:paraId="4317449B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Mater thanks you for your support and understanding as we respond to the latest COVID-19 wave.</w:t>
      </w:r>
    </w:p>
    <w:p w14:paraId="61A381C0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Fonts w:ascii="Century Gothic" w:hAnsi="Century Gothic"/>
          <w:color w:val="273D7F"/>
          <w:sz w:val="27"/>
          <w:szCs w:val="27"/>
        </w:rPr>
        <w:t>Kind regards,</w:t>
      </w:r>
    </w:p>
    <w:p w14:paraId="58B584FB" w14:textId="77777777" w:rsidR="00770644" w:rsidRDefault="00770644" w:rsidP="00770644">
      <w:pPr>
        <w:spacing w:after="300" w:line="330" w:lineRule="exact"/>
        <w:rPr>
          <w:rFonts w:ascii="Century Gothic" w:hAnsi="Century Gothic"/>
          <w:color w:val="273D7F"/>
          <w:sz w:val="27"/>
          <w:szCs w:val="27"/>
        </w:rPr>
      </w:pPr>
      <w:r>
        <w:rPr>
          <w:rStyle w:val="Strong"/>
          <w:rFonts w:ascii="Century Gothic" w:hAnsi="Century Gothic"/>
          <w:color w:val="273D7F"/>
          <w:sz w:val="27"/>
          <w:szCs w:val="27"/>
        </w:rPr>
        <w:t>Paul Darcy</w:t>
      </w:r>
      <w:r>
        <w:rPr>
          <w:rFonts w:ascii="Century Gothic" w:hAnsi="Century Gothic"/>
          <w:color w:val="273D7F"/>
          <w:sz w:val="27"/>
          <w:szCs w:val="27"/>
        </w:rPr>
        <w:br/>
        <w:t>Chief Operating Officer – Mater Private Hospitals Brisbane and Redland</w:t>
      </w:r>
    </w:p>
    <w:p w14:paraId="235B3112" w14:textId="46BB700B" w:rsidR="00770644" w:rsidRPr="00770644" w:rsidRDefault="00770644" w:rsidP="00770644">
      <w:r>
        <w:rPr>
          <w:rStyle w:val="Strong"/>
          <w:rFonts w:ascii="Century Gothic" w:hAnsi="Century Gothic"/>
          <w:color w:val="273D7F"/>
          <w:sz w:val="27"/>
          <w:szCs w:val="27"/>
        </w:rPr>
        <w:t>Paula Foley</w:t>
      </w:r>
      <w:r>
        <w:rPr>
          <w:rFonts w:ascii="Century Gothic" w:hAnsi="Century Gothic"/>
          <w:color w:val="273D7F"/>
          <w:sz w:val="27"/>
          <w:szCs w:val="27"/>
        </w:rPr>
        <w:br/>
        <w:t>Chief Operating Officer – Mater Hospitals Brisbane, Springfield and Mothers</w:t>
      </w:r>
    </w:p>
    <w:p w14:paraId="0D4CE246" w14:textId="59915D90" w:rsidR="00770644" w:rsidRDefault="00770644" w:rsidP="00770644">
      <w:pPr>
        <w:rPr>
          <w:b/>
          <w:color w:val="0E3178" w:themeColor="accent1"/>
          <w:sz w:val="24"/>
          <w:szCs w:val="28"/>
        </w:rPr>
      </w:pPr>
    </w:p>
    <w:p w14:paraId="38BF37C0" w14:textId="77777777" w:rsidR="00770644" w:rsidRPr="00770644" w:rsidRDefault="00770644" w:rsidP="00770644"/>
    <w:sectPr w:rsidR="00770644" w:rsidRPr="00770644" w:rsidSect="00A5374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1134" w:header="96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76B3" w14:textId="77777777" w:rsidR="00770644" w:rsidRDefault="00770644" w:rsidP="00C20C17">
      <w:r>
        <w:separator/>
      </w:r>
    </w:p>
  </w:endnote>
  <w:endnote w:type="continuationSeparator" w:id="0">
    <w:p w14:paraId="774B1A85" w14:textId="77777777" w:rsidR="00770644" w:rsidRDefault="0077064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3F3B" w14:textId="77777777" w:rsidR="00104840" w:rsidRPr="004803FA" w:rsidRDefault="00104840" w:rsidP="004803FA">
    <w:pPr>
      <w:pStyle w:val="Footer"/>
    </w:pPr>
    <w:r w:rsidRPr="004803F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E8A7A1" wp14:editId="2773C5E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94000" cy="1357200"/>
              <wp:effectExtent l="0" t="0" r="11430" b="0"/>
              <wp:wrapNone/>
              <wp:docPr id="24" name="Graphic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0" cy="1357200"/>
                      </a:xfrm>
                      <a:custGeom>
                        <a:avLst/>
                        <a:gdLst>
                          <a:gd name="connsiteX0" fmla="*/ 1068361 w 1495451"/>
                          <a:gd name="connsiteY0" fmla="*/ 1356995 h 1356995"/>
                          <a:gd name="connsiteX1" fmla="*/ 1500521 w 1495451"/>
                          <a:gd name="connsiteY1" fmla="*/ 1034867 h 1356995"/>
                          <a:gd name="connsiteX2" fmla="*/ 1500521 w 1495451"/>
                          <a:gd name="connsiteY2" fmla="*/ 0 h 1356995"/>
                          <a:gd name="connsiteX3" fmla="*/ 0 w 1495451"/>
                          <a:gd name="connsiteY3" fmla="*/ 1356995 h 1356995"/>
                          <a:gd name="connsiteX4" fmla="*/ 1068361 w 1495451"/>
                          <a:gd name="connsiteY4" fmla="*/ 1356995 h 13569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95451" h="1356995">
                            <a:moveTo>
                              <a:pt x="1068361" y="1356995"/>
                            </a:moveTo>
                            <a:cubicBezTo>
                              <a:pt x="1132995" y="1176908"/>
                              <a:pt x="1301550" y="1046281"/>
                              <a:pt x="1500521" y="1034867"/>
                            </a:cubicBezTo>
                            <a:lnTo>
                              <a:pt x="1500521" y="0"/>
                            </a:lnTo>
                            <a:cubicBezTo>
                              <a:pt x="724914" y="5073"/>
                              <a:pt x="82377" y="599868"/>
                              <a:pt x="0" y="1356995"/>
                            </a:cubicBezTo>
                            <a:lnTo>
                              <a:pt x="1068361" y="1356995"/>
                            </a:lnTo>
                            <a:close/>
                          </a:path>
                        </a:pathLst>
                      </a:custGeom>
                      <a:solidFill>
                        <a:srgbClr val="005DAC"/>
                      </a:solidFill>
                      <a:ln w="12647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9AE9F" id="Graphic 20" o:spid="_x0000_s1026" style="position:absolute;margin-left:66.45pt;margin-top:0;width:117.65pt;height:106.8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coordsize="1495451,135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" path="m1068361,1356995v64634,-180087,233189,-310714,432160,-322128l1500521,c724914,5073,82377,599868,,1356995r1068361,xe" fillcolor="#005dac" stroked="f" strokeweight=".35131mm">
              <v:stroke joinstyle="miter"/>
              <v:path arrowok="t" o:connecttype="custom" o:connectlocs="1067324,1357200;1499065,1035023;1499065,0;0,1357200;1067324,1357200" o:connectangles="0,0,0,0,0"/>
              <w10:wrap anchorx="page" anchory="page"/>
            </v:shape>
          </w:pict>
        </mc:Fallback>
      </mc:AlternateContent>
    </w:r>
    <w:hyperlink r:id="rId1" w:history="1">
      <w:r w:rsidRPr="004803FA">
        <w:t>mater.org.au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6638" w14:textId="77777777" w:rsidR="00F54158" w:rsidRPr="00F54158" w:rsidRDefault="00104840" w:rsidP="00A537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6F312D0" wp14:editId="0625767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94000" cy="1357200"/>
              <wp:effectExtent l="0" t="0" r="11430" b="0"/>
              <wp:wrapNone/>
              <wp:docPr id="21" name="Graphic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0" cy="1357200"/>
                      </a:xfrm>
                      <a:custGeom>
                        <a:avLst/>
                        <a:gdLst>
                          <a:gd name="connsiteX0" fmla="*/ 1068361 w 1495451"/>
                          <a:gd name="connsiteY0" fmla="*/ 1356995 h 1356995"/>
                          <a:gd name="connsiteX1" fmla="*/ 1500521 w 1495451"/>
                          <a:gd name="connsiteY1" fmla="*/ 1034867 h 1356995"/>
                          <a:gd name="connsiteX2" fmla="*/ 1500521 w 1495451"/>
                          <a:gd name="connsiteY2" fmla="*/ 0 h 1356995"/>
                          <a:gd name="connsiteX3" fmla="*/ 0 w 1495451"/>
                          <a:gd name="connsiteY3" fmla="*/ 1356995 h 1356995"/>
                          <a:gd name="connsiteX4" fmla="*/ 1068361 w 1495451"/>
                          <a:gd name="connsiteY4" fmla="*/ 1356995 h 13569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95451" h="1356995">
                            <a:moveTo>
                              <a:pt x="1068361" y="1356995"/>
                            </a:moveTo>
                            <a:cubicBezTo>
                              <a:pt x="1132995" y="1176908"/>
                              <a:pt x="1301550" y="1046281"/>
                              <a:pt x="1500521" y="1034867"/>
                            </a:cubicBezTo>
                            <a:lnTo>
                              <a:pt x="1500521" y="0"/>
                            </a:lnTo>
                            <a:cubicBezTo>
                              <a:pt x="724914" y="5073"/>
                              <a:pt x="82377" y="599868"/>
                              <a:pt x="0" y="1356995"/>
                            </a:cubicBezTo>
                            <a:lnTo>
                              <a:pt x="1068361" y="1356995"/>
                            </a:lnTo>
                            <a:close/>
                          </a:path>
                        </a:pathLst>
                      </a:custGeom>
                      <a:solidFill>
                        <a:srgbClr val="005DAC"/>
                      </a:solidFill>
                      <a:ln w="12647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0CDF1" id="Graphic 20" o:spid="_x0000_s1026" style="position:absolute;margin-left:66.45pt;margin-top:0;width:117.65pt;height:106.8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coordsize="1495451,135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" path="m1068361,1356995v64634,-180087,233189,-310714,432160,-322128l1500521,c724914,5073,82377,599868,,1356995r1068361,xe" fillcolor="#005dac" stroked="f" strokeweight=".35131mm">
              <v:stroke joinstyle="miter"/>
              <v:path arrowok="t" o:connecttype="custom" o:connectlocs="1067324,1357200;1499065,1035023;1499065,0;0,1357200;1067324,1357200" o:connectangles="0,0,0,0,0"/>
              <w10:wrap anchorx="page" anchory="page"/>
            </v:shape>
          </w:pict>
        </mc:Fallback>
      </mc:AlternateContent>
    </w:r>
    <w:r w:rsidR="004803FA">
      <w:rPr>
        <w:noProof/>
      </w:rPr>
      <w:drawing>
        <wp:anchor distT="0" distB="0" distL="114300" distR="114300" simplePos="0" relativeHeight="251664384" behindDoc="1" locked="0" layoutInCell="1" allowOverlap="1" wp14:anchorId="663DFF27" wp14:editId="73727227">
          <wp:simplePos x="723265" y="9747885"/>
          <wp:positionH relativeFrom="page">
            <wp:posOffset>0</wp:posOffset>
          </wp:positionH>
          <wp:positionV relativeFrom="page">
            <wp:align>bottom</wp:align>
          </wp:positionV>
          <wp:extent cx="2811600" cy="55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F54B" w14:textId="77777777" w:rsidR="00770644" w:rsidRDefault="00770644" w:rsidP="00C20C17">
      <w:r>
        <w:separator/>
      </w:r>
    </w:p>
  </w:footnote>
  <w:footnote w:type="continuationSeparator" w:id="0">
    <w:p w14:paraId="689A5F8C" w14:textId="77777777" w:rsidR="00770644" w:rsidRDefault="0077064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46FE" w14:textId="77777777" w:rsidR="00F54158" w:rsidRDefault="0089092D">
    <w:pPr>
      <w:pStyle w:val="Header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497B7" wp14:editId="08AD50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342800" cy="1378800"/>
              <wp:effectExtent l="0" t="0" r="10160" b="12065"/>
              <wp:wrapNone/>
              <wp:docPr id="6" name="Graphic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00" cy="1378800"/>
                      </a:xfrm>
                      <a:custGeom>
                        <a:avLst/>
                        <a:gdLst>
                          <a:gd name="connsiteX0" fmla="*/ 399422 w 1344520"/>
                          <a:gd name="connsiteY0" fmla="*/ 0 h 1377539"/>
                          <a:gd name="connsiteX1" fmla="*/ 0 w 1344520"/>
                          <a:gd name="connsiteY1" fmla="*/ 417661 h 1377539"/>
                          <a:gd name="connsiteX2" fmla="*/ 0 w 1344520"/>
                          <a:gd name="connsiteY2" fmla="*/ 1379161 h 1377539"/>
                          <a:gd name="connsiteX3" fmla="*/ 1345909 w 1344520"/>
                          <a:gd name="connsiteY3" fmla="*/ 0 h 1377539"/>
                          <a:gd name="connsiteX4" fmla="*/ 399422 w 1344520"/>
                          <a:gd name="connsiteY4" fmla="*/ 0 h 13775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4520" h="1377539">
                            <a:moveTo>
                              <a:pt x="399422" y="0"/>
                            </a:moveTo>
                            <a:cubicBezTo>
                              <a:pt x="386926" y="219017"/>
                              <a:pt x="216373" y="395666"/>
                              <a:pt x="0" y="417661"/>
                            </a:cubicBezTo>
                            <a:lnTo>
                              <a:pt x="0" y="1379161"/>
                            </a:lnTo>
                            <a:cubicBezTo>
                              <a:pt x="740528" y="1355082"/>
                              <a:pt x="1339430" y="745029"/>
                              <a:pt x="1345909" y="0"/>
                            </a:cubicBezTo>
                            <a:lnTo>
                              <a:pt x="399422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0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31E59" id="Graphic 235" o:spid="_x0000_s1026" style="position:absolute;margin-left:0;margin-top:0;width:105.7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44520,1377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" path="m399422,c386926,219017,216373,395666,,417661r,961500c740528,1355082,1339430,745029,1345909,l399422,xe" fillcolor="#0e3178 [3204]" stroked="f" strokeweight=".06411mm">
              <v:stroke joinstyle="miter"/>
              <v:path arrowok="t" o:connecttype="custom" o:connectlocs="398911,0;0,418043;0,1380423;1344187,0;398911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2F0" w14:textId="779F1B67" w:rsidR="00785A35" w:rsidRDefault="00B805A4" w:rsidP="00F54158">
    <w:pPr>
      <w:pStyle w:val="Header"/>
      <w:jc w:val="right"/>
    </w:pPr>
    <w:r>
      <w:rPr>
        <w:noProof/>
        <w:sz w:val="6"/>
      </w:rPr>
      <w:drawing>
        <wp:anchor distT="0" distB="0" distL="114300" distR="114300" simplePos="0" relativeHeight="251666432" behindDoc="1" locked="0" layoutInCell="1" allowOverlap="1" wp14:anchorId="200E323A" wp14:editId="2DEB2692">
          <wp:simplePos x="0" y="0"/>
          <wp:positionH relativeFrom="page">
            <wp:posOffset>0</wp:posOffset>
          </wp:positionH>
          <wp:positionV relativeFrom="page">
            <wp:posOffset>15</wp:posOffset>
          </wp:positionV>
          <wp:extent cx="2664000" cy="211677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_CCC Br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211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644">
      <w:rPr>
        <w:noProof/>
        <w:sz w:val="6"/>
        <w:szCs w:val="6"/>
      </w:rPr>
      <w:t>0</w:t>
    </w:r>
  </w:p>
  <w:p w14:paraId="26D7B693" w14:textId="77777777" w:rsidR="004803FA" w:rsidRDefault="004803FA" w:rsidP="00770644">
    <w:pPr>
      <w:pStyle w:val="Header"/>
    </w:pPr>
  </w:p>
  <w:p w14:paraId="3C83E085" w14:textId="77777777" w:rsidR="004803FA" w:rsidRDefault="004803FA" w:rsidP="00F54158">
    <w:pPr>
      <w:pStyle w:val="Header"/>
      <w:jc w:val="right"/>
    </w:pPr>
  </w:p>
  <w:p w14:paraId="240B34AE" w14:textId="36E0FA18" w:rsidR="004803FA" w:rsidRDefault="004803FA" w:rsidP="00770644">
    <w:pPr>
      <w:pStyle w:val="Header"/>
      <w:tabs>
        <w:tab w:val="left" w:pos="6555"/>
      </w:tabs>
    </w:pPr>
  </w:p>
  <w:p w14:paraId="5CF0B506" w14:textId="77777777" w:rsidR="004803FA" w:rsidRDefault="004803FA" w:rsidP="00F54158">
    <w:pPr>
      <w:pStyle w:val="Header"/>
      <w:jc w:val="right"/>
    </w:pPr>
  </w:p>
  <w:p w14:paraId="195DA1C4" w14:textId="77777777" w:rsidR="004803FA" w:rsidRDefault="004803FA" w:rsidP="00F54158">
    <w:pPr>
      <w:pStyle w:val="Header"/>
      <w:jc w:val="right"/>
    </w:pPr>
  </w:p>
  <w:p w14:paraId="381395F9" w14:textId="77777777" w:rsidR="004803FA" w:rsidRDefault="004803FA" w:rsidP="00F54158">
    <w:pPr>
      <w:pStyle w:val="Header"/>
      <w:jc w:val="right"/>
    </w:pPr>
  </w:p>
  <w:p w14:paraId="626D4D05" w14:textId="77777777" w:rsidR="004803FA" w:rsidRDefault="004803FA" w:rsidP="00F54158">
    <w:pPr>
      <w:pStyle w:val="Header"/>
      <w:jc w:val="right"/>
    </w:pPr>
  </w:p>
  <w:p w14:paraId="1630914F" w14:textId="77777777" w:rsidR="004803FA" w:rsidRDefault="004803FA" w:rsidP="00F54158">
    <w:pPr>
      <w:pStyle w:val="Header"/>
      <w:jc w:val="right"/>
    </w:pPr>
  </w:p>
  <w:p w14:paraId="60434B08" w14:textId="77777777" w:rsidR="004803FA" w:rsidRDefault="004803FA" w:rsidP="00F54158">
    <w:pPr>
      <w:pStyle w:val="Header"/>
      <w:jc w:val="right"/>
    </w:pPr>
  </w:p>
  <w:p w14:paraId="10A248C0" w14:textId="77777777" w:rsidR="004803FA" w:rsidRDefault="004803FA" w:rsidP="00F54158">
    <w:pPr>
      <w:pStyle w:val="Header"/>
      <w:jc w:val="right"/>
    </w:pPr>
  </w:p>
  <w:p w14:paraId="3CCDB53B" w14:textId="77777777" w:rsidR="004803FA" w:rsidRPr="004803FA" w:rsidRDefault="004803FA" w:rsidP="00F54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7F9"/>
    <w:multiLevelType w:val="multilevel"/>
    <w:tmpl w:val="2F6CA4A0"/>
    <w:numStyleLink w:val="ListBullet"/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E3178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05DAD" w:themeColor="accent6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 w:themeColor="accent1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 w:themeColor="accent1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 w:themeColor="accent1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 w:themeColor="accent1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 w:themeColor="accent1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 w:themeColor="accent1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0677C"/>
    <w:multiLevelType w:val="multilevel"/>
    <w:tmpl w:val="2F6CA4A0"/>
    <w:numStyleLink w:val="ListBullet"/>
  </w:abstractNum>
  <w:abstractNum w:abstractNumId="8" w15:restartNumberingAfterBreak="0">
    <w:nsid w:val="2C667EAA"/>
    <w:multiLevelType w:val="multilevel"/>
    <w:tmpl w:val="0B76EB08"/>
    <w:numStyleLink w:val="ListNumber"/>
  </w:abstractNum>
  <w:abstractNum w:abstractNumId="9" w15:restartNumberingAfterBreak="0">
    <w:nsid w:val="2D1B24D6"/>
    <w:multiLevelType w:val="multilevel"/>
    <w:tmpl w:val="ECD2DDA6"/>
    <w:numStyleLink w:val="ListAppendix"/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C177334"/>
    <w:multiLevelType w:val="multilevel"/>
    <w:tmpl w:val="88B4D9D6"/>
    <w:numStyleLink w:val="ListAlpha"/>
  </w:abstractNum>
  <w:abstractNum w:abstractNumId="12" w15:restartNumberingAfterBreak="0">
    <w:nsid w:val="4EC518AC"/>
    <w:multiLevelType w:val="multilevel"/>
    <w:tmpl w:val="56A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802A42"/>
    <w:multiLevelType w:val="multilevel"/>
    <w:tmpl w:val="0B76EB08"/>
    <w:numStyleLink w:val="ListNumber"/>
  </w:abstractNum>
  <w:abstractNum w:abstractNumId="15" w15:restartNumberingAfterBreak="0">
    <w:nsid w:val="5D653E4D"/>
    <w:multiLevelType w:val="multilevel"/>
    <w:tmpl w:val="ECD2DDA6"/>
    <w:numStyleLink w:val="ListAppendix"/>
  </w:abstractNum>
  <w:abstractNum w:abstractNumId="16" w15:restartNumberingAfterBreak="0">
    <w:nsid w:val="6A3656ED"/>
    <w:multiLevelType w:val="multilevel"/>
    <w:tmpl w:val="88B4D9D6"/>
    <w:numStyleLink w:val="ListAlpha"/>
  </w:abstractNum>
  <w:abstractNum w:abstractNumId="17" w15:restartNumberingAfterBreak="0">
    <w:nsid w:val="70873283"/>
    <w:multiLevelType w:val="multilevel"/>
    <w:tmpl w:val="ECD2DDA6"/>
    <w:numStyleLink w:val="ListAppendix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44"/>
    <w:rsid w:val="00003DE2"/>
    <w:rsid w:val="00015E4A"/>
    <w:rsid w:val="00044BD5"/>
    <w:rsid w:val="000542C6"/>
    <w:rsid w:val="000630D2"/>
    <w:rsid w:val="000D4141"/>
    <w:rsid w:val="000F264C"/>
    <w:rsid w:val="000F309E"/>
    <w:rsid w:val="000F4CC3"/>
    <w:rsid w:val="00104840"/>
    <w:rsid w:val="0012122F"/>
    <w:rsid w:val="00196C64"/>
    <w:rsid w:val="001B20E6"/>
    <w:rsid w:val="001D3E68"/>
    <w:rsid w:val="001E544B"/>
    <w:rsid w:val="0022209B"/>
    <w:rsid w:val="00250D4E"/>
    <w:rsid w:val="002E1B3B"/>
    <w:rsid w:val="002E496D"/>
    <w:rsid w:val="002F612F"/>
    <w:rsid w:val="00301A12"/>
    <w:rsid w:val="00317BE2"/>
    <w:rsid w:val="00336FC1"/>
    <w:rsid w:val="003534F7"/>
    <w:rsid w:val="00357B70"/>
    <w:rsid w:val="00367FA5"/>
    <w:rsid w:val="00376A81"/>
    <w:rsid w:val="003962C5"/>
    <w:rsid w:val="003C1AC3"/>
    <w:rsid w:val="003F5B92"/>
    <w:rsid w:val="00403734"/>
    <w:rsid w:val="004256AC"/>
    <w:rsid w:val="00443450"/>
    <w:rsid w:val="00445521"/>
    <w:rsid w:val="00454919"/>
    <w:rsid w:val="00461803"/>
    <w:rsid w:val="004803FA"/>
    <w:rsid w:val="00497427"/>
    <w:rsid w:val="004A324B"/>
    <w:rsid w:val="004D5C1B"/>
    <w:rsid w:val="004D71FD"/>
    <w:rsid w:val="004E5583"/>
    <w:rsid w:val="004F6821"/>
    <w:rsid w:val="00514115"/>
    <w:rsid w:val="00536DB6"/>
    <w:rsid w:val="00540800"/>
    <w:rsid w:val="00583EE6"/>
    <w:rsid w:val="00594A5D"/>
    <w:rsid w:val="00597FF4"/>
    <w:rsid w:val="005A6CF3"/>
    <w:rsid w:val="005B1D3B"/>
    <w:rsid w:val="005B54F0"/>
    <w:rsid w:val="005D0167"/>
    <w:rsid w:val="005E7363"/>
    <w:rsid w:val="005F4D03"/>
    <w:rsid w:val="006019D8"/>
    <w:rsid w:val="0061432B"/>
    <w:rsid w:val="00617DEA"/>
    <w:rsid w:val="00661C52"/>
    <w:rsid w:val="00670B05"/>
    <w:rsid w:val="00684744"/>
    <w:rsid w:val="00687DE2"/>
    <w:rsid w:val="006C0E44"/>
    <w:rsid w:val="006D21E9"/>
    <w:rsid w:val="006E32F2"/>
    <w:rsid w:val="006F24A9"/>
    <w:rsid w:val="007005CD"/>
    <w:rsid w:val="00704719"/>
    <w:rsid w:val="0074034B"/>
    <w:rsid w:val="00747468"/>
    <w:rsid w:val="00757CD9"/>
    <w:rsid w:val="00770644"/>
    <w:rsid w:val="00781674"/>
    <w:rsid w:val="00785A35"/>
    <w:rsid w:val="007A1437"/>
    <w:rsid w:val="007B215D"/>
    <w:rsid w:val="007C38B8"/>
    <w:rsid w:val="007C6D22"/>
    <w:rsid w:val="007F5557"/>
    <w:rsid w:val="00804F3E"/>
    <w:rsid w:val="0082592E"/>
    <w:rsid w:val="00834296"/>
    <w:rsid w:val="00836151"/>
    <w:rsid w:val="0084452C"/>
    <w:rsid w:val="0085496C"/>
    <w:rsid w:val="0086012B"/>
    <w:rsid w:val="00862690"/>
    <w:rsid w:val="008655DF"/>
    <w:rsid w:val="00876978"/>
    <w:rsid w:val="0089092D"/>
    <w:rsid w:val="008B03DF"/>
    <w:rsid w:val="00933E40"/>
    <w:rsid w:val="00947CF3"/>
    <w:rsid w:val="00952B5D"/>
    <w:rsid w:val="009D6143"/>
    <w:rsid w:val="009D649C"/>
    <w:rsid w:val="009E6379"/>
    <w:rsid w:val="009F3881"/>
    <w:rsid w:val="00A32C75"/>
    <w:rsid w:val="00A34437"/>
    <w:rsid w:val="00A36A0F"/>
    <w:rsid w:val="00A37F0E"/>
    <w:rsid w:val="00A53747"/>
    <w:rsid w:val="00A55B40"/>
    <w:rsid w:val="00A6194E"/>
    <w:rsid w:val="00A64605"/>
    <w:rsid w:val="00AC7384"/>
    <w:rsid w:val="00AF05F3"/>
    <w:rsid w:val="00AF1568"/>
    <w:rsid w:val="00B025B0"/>
    <w:rsid w:val="00B31827"/>
    <w:rsid w:val="00B742E4"/>
    <w:rsid w:val="00B805A4"/>
    <w:rsid w:val="00B90189"/>
    <w:rsid w:val="00BC0E71"/>
    <w:rsid w:val="00BD3872"/>
    <w:rsid w:val="00C20C17"/>
    <w:rsid w:val="00C33B32"/>
    <w:rsid w:val="00C56F36"/>
    <w:rsid w:val="00C7723A"/>
    <w:rsid w:val="00C87EAA"/>
    <w:rsid w:val="00CB66D2"/>
    <w:rsid w:val="00D4497B"/>
    <w:rsid w:val="00D511B1"/>
    <w:rsid w:val="00D63D2A"/>
    <w:rsid w:val="00DA7D29"/>
    <w:rsid w:val="00DD0AFE"/>
    <w:rsid w:val="00E0630A"/>
    <w:rsid w:val="00E22404"/>
    <w:rsid w:val="00E44330"/>
    <w:rsid w:val="00E555A1"/>
    <w:rsid w:val="00E556AD"/>
    <w:rsid w:val="00E778B4"/>
    <w:rsid w:val="00E83A6F"/>
    <w:rsid w:val="00E87A8D"/>
    <w:rsid w:val="00E93183"/>
    <w:rsid w:val="00E962A2"/>
    <w:rsid w:val="00ED62C2"/>
    <w:rsid w:val="00EE27A3"/>
    <w:rsid w:val="00F027D4"/>
    <w:rsid w:val="00F50A1F"/>
    <w:rsid w:val="00F54158"/>
    <w:rsid w:val="00F639EB"/>
    <w:rsid w:val="00F65FF7"/>
    <w:rsid w:val="00F664A6"/>
    <w:rsid w:val="00F7425C"/>
    <w:rsid w:val="00F8752C"/>
    <w:rsid w:val="00FC07CC"/>
    <w:rsid w:val="00FC0BC3"/>
    <w:rsid w:val="00FC3A15"/>
    <w:rsid w:val="00FD162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8ACFC"/>
  <w15:chartTrackingRefBased/>
  <w15:docId w15:val="{613B1F2A-79F8-47BD-AB39-F67804F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9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6"/>
    <w:qFormat/>
    <w:rsid w:val="00C87EA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6"/>
    <w:qFormat/>
    <w:rsid w:val="00403734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6"/>
    <w:qFormat/>
    <w:rsid w:val="003C1AC3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3C1AC3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styleId="Heading5">
    <w:name w:val="heading 5"/>
    <w:basedOn w:val="Normal"/>
    <w:next w:val="BodyText"/>
    <w:link w:val="Heading5Char"/>
    <w:uiPriority w:val="6"/>
    <w:qFormat/>
    <w:rsid w:val="00F7425C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7C6D22"/>
    <w:pPr>
      <w:keepNext/>
      <w:pageBreakBefore/>
      <w:numPr>
        <w:numId w:val="34"/>
      </w:numPr>
      <w:spacing w:before="360" w:after="240" w:line="780" w:lineRule="exact"/>
      <w:outlineLvl w:val="8"/>
    </w:pPr>
    <w:rPr>
      <w:b/>
      <w:iCs/>
      <w:color w:val="0E3178" w:themeColor="accent1"/>
      <w:sz w:val="4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tabs>
        <w:tab w:val="num" w:pos="360"/>
      </w:tabs>
      <w:ind w:left="425" w:firstLine="0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6"/>
    <w:rsid w:val="003F5B92"/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6"/>
    <w:qFormat/>
    <w:rsid w:val="00A36A0F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3F5B92"/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6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6"/>
    <w:rsid w:val="003F5B92"/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6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6"/>
    <w:rsid w:val="003F5B92"/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customStyle="1" w:styleId="NbrHeading4">
    <w:name w:val="Nbr Heading 4"/>
    <w:basedOn w:val="Heading4"/>
    <w:next w:val="BodyText"/>
    <w:uiPriority w:val="6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6"/>
    <w:rsid w:val="003F5B92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6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7"/>
    <w:qFormat/>
    <w:rsid w:val="00403734"/>
    <w:pPr>
      <w:keepNext/>
      <w:tabs>
        <w:tab w:val="left" w:pos="1134"/>
      </w:tabs>
      <w:spacing w:before="240" w:after="120"/>
      <w:ind w:left="1134" w:hanging="1134"/>
    </w:pPr>
    <w:rPr>
      <w:iCs/>
      <w:color w:val="005DAD" w:themeColor="accent6"/>
      <w:szCs w:val="18"/>
    </w:rPr>
  </w:style>
  <w:style w:type="paragraph" w:customStyle="1" w:styleId="TableCaption">
    <w:name w:val="Table Caption"/>
    <w:basedOn w:val="BodyText"/>
    <w:next w:val="BodyText"/>
    <w:uiPriority w:val="7"/>
    <w:qFormat/>
    <w:rsid w:val="00403734"/>
    <w:pPr>
      <w:keepNext/>
      <w:tabs>
        <w:tab w:val="left" w:pos="1134"/>
      </w:tabs>
      <w:spacing w:before="240" w:line="240" w:lineRule="auto"/>
      <w:ind w:left="1134" w:hanging="1134"/>
    </w:pPr>
    <w:rPr>
      <w:color w:val="005DAD" w:themeColor="accent6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511B1"/>
    <w:pPr>
      <w:spacing w:before="120" w:after="120" w:line="264" w:lineRule="auto"/>
    </w:pPr>
    <w:rPr>
      <w:color w:val="0E3178" w:themeColor="accent1"/>
    </w:rPr>
  </w:style>
  <w:style w:type="character" w:customStyle="1" w:styleId="BodyTextChar">
    <w:name w:val="Body Text Char"/>
    <w:basedOn w:val="DefaultParagraphFont"/>
    <w:link w:val="BodyText"/>
    <w:rsid w:val="00D511B1"/>
    <w:rPr>
      <w:color w:val="0E3178" w:themeColor="accent1"/>
      <w:sz w:val="20"/>
    </w:rPr>
  </w:style>
  <w:style w:type="paragraph" w:customStyle="1" w:styleId="FigureStyle">
    <w:name w:val="Figure Style"/>
    <w:basedOn w:val="Normal"/>
    <w:next w:val="BodyText"/>
    <w:uiPriority w:val="7"/>
    <w:qFormat/>
    <w:rsid w:val="00F639EB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24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5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6E32F2"/>
    <w:pPr>
      <w:framePr w:hSpace="181" w:wrap="around" w:vAnchor="page" w:hAnchor="margin" w:yAlign="center"/>
      <w:spacing w:before="240" w:after="240"/>
      <w:contextualSpacing/>
      <w:suppressOverlap/>
    </w:pPr>
    <w:rPr>
      <w:rFonts w:asciiTheme="majorHAnsi" w:eastAsiaTheme="majorEastAsia" w:hAnsiTheme="majorHAnsi" w:cstheme="majorBidi"/>
      <w:b/>
      <w:color w:val="FFFFFF" w:themeColor="background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2F2"/>
    <w:rPr>
      <w:rFonts w:asciiTheme="majorHAnsi" w:eastAsiaTheme="majorEastAsia" w:hAnsiTheme="majorHAnsi" w:cstheme="majorBidi"/>
      <w:b/>
      <w:color w:val="FFFFFF" w:themeColor="background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6E32F2"/>
    <w:pPr>
      <w:framePr w:hSpace="181" w:wrap="around" w:vAnchor="page" w:hAnchor="margin" w:yAlign="center"/>
      <w:numPr>
        <w:ilvl w:val="1"/>
      </w:numPr>
      <w:spacing w:before="240" w:after="240"/>
      <w:suppressOverlap/>
    </w:pPr>
    <w:rPr>
      <w:rFonts w:eastAsiaTheme="minorEastAsia"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E32F2"/>
    <w:rPr>
      <w:rFonts w:eastAsiaTheme="minorEastAsia"/>
      <w:color w:val="FFFFFF" w:themeColor="background1"/>
      <w:sz w:val="56"/>
    </w:rPr>
  </w:style>
  <w:style w:type="paragraph" w:styleId="TOCHeading">
    <w:name w:val="TOC Heading"/>
    <w:basedOn w:val="Normal"/>
    <w:next w:val="Normal"/>
    <w:uiPriority w:val="39"/>
    <w:rsid w:val="003C1AC3"/>
    <w:pPr>
      <w:spacing w:before="600" w:after="240" w:line="340" w:lineRule="exact"/>
    </w:pPr>
    <w:rPr>
      <w:b/>
      <w:color w:val="0E3178" w:themeColor="accent1"/>
      <w:sz w:val="36"/>
    </w:rPr>
  </w:style>
  <w:style w:type="paragraph" w:styleId="TOC4">
    <w:name w:val="toc 4"/>
    <w:basedOn w:val="TOC1"/>
    <w:next w:val="Normal"/>
    <w:uiPriority w:val="39"/>
    <w:rsid w:val="004F6821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4F6821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3C1AC3"/>
    <w:pPr>
      <w:tabs>
        <w:tab w:val="right" w:leader="dot" w:pos="9639"/>
      </w:tabs>
      <w:spacing w:before="120" w:after="60"/>
    </w:pPr>
    <w:rPr>
      <w:color w:val="0E3178" w:themeColor="accent1"/>
    </w:rPr>
  </w:style>
  <w:style w:type="paragraph" w:styleId="TOC6">
    <w:name w:val="toc 6"/>
    <w:basedOn w:val="TOC3"/>
    <w:next w:val="Normal"/>
    <w:uiPriority w:val="39"/>
    <w:rsid w:val="004F6821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</w:rPr>
  </w:style>
  <w:style w:type="paragraph" w:styleId="TOC2">
    <w:name w:val="toc 2"/>
    <w:basedOn w:val="Normal"/>
    <w:next w:val="Normal"/>
    <w:uiPriority w:val="39"/>
    <w:rsid w:val="003C1AC3"/>
    <w:pPr>
      <w:tabs>
        <w:tab w:val="right" w:leader="dot" w:pos="9639"/>
      </w:tabs>
      <w:spacing w:before="60" w:after="60"/>
      <w:ind w:left="425"/>
    </w:pPr>
    <w:rPr>
      <w:color w:val="0E3178" w:themeColor="accent1"/>
    </w:rPr>
  </w:style>
  <w:style w:type="paragraph" w:styleId="TOC3">
    <w:name w:val="toc 3"/>
    <w:basedOn w:val="Normal"/>
    <w:next w:val="Normal"/>
    <w:uiPriority w:val="39"/>
    <w:rsid w:val="003C1AC3"/>
    <w:pPr>
      <w:tabs>
        <w:tab w:val="right" w:leader="dot" w:pos="9639"/>
      </w:tabs>
      <w:spacing w:before="20" w:after="20"/>
      <w:ind w:left="851"/>
    </w:pPr>
    <w:rPr>
      <w:color w:val="0E3178" w:themeColor="accent1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0E3178" w:themeColor="accent1"/>
    </w:rPr>
  </w:style>
  <w:style w:type="paragraph" w:styleId="Footer">
    <w:name w:val="footer"/>
    <w:basedOn w:val="Normal"/>
    <w:link w:val="FooterChar"/>
    <w:uiPriority w:val="99"/>
    <w:rsid w:val="0089092D"/>
    <w:pPr>
      <w:tabs>
        <w:tab w:val="right" w:pos="10065"/>
      </w:tabs>
      <w:ind w:right="-454"/>
    </w:pPr>
    <w:rPr>
      <w:b/>
      <w:color w:val="0E3178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92D"/>
    <w:rPr>
      <w:b/>
      <w:color w:val="0E3178"/>
      <w:sz w:val="18"/>
    </w:rPr>
  </w:style>
  <w:style w:type="paragraph" w:styleId="Header">
    <w:name w:val="header"/>
    <w:basedOn w:val="Normal"/>
    <w:link w:val="HeaderChar"/>
    <w:uiPriority w:val="99"/>
    <w:rsid w:val="00785A35"/>
    <w:rPr>
      <w:color w:val="0E3178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85A35"/>
    <w:rPr>
      <w:color w:val="0E3178"/>
      <w:sz w:val="16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FE0713"/>
    <w:pPr>
      <w:spacing w:after="0" w:line="240" w:lineRule="auto"/>
    </w:pPr>
    <w:tblPr>
      <w:tblStyleRowBandSize w:val="1"/>
      <w:tblStyleColBandSize w:val="1"/>
      <w:tblBorders>
        <w:top w:val="single" w:sz="4" w:space="0" w:color="07183B" w:themeColor="accent1" w:themeShade="80"/>
        <w:left w:val="single" w:sz="4" w:space="0" w:color="07183B" w:themeColor="accent1" w:themeShade="80"/>
        <w:bottom w:val="single" w:sz="4" w:space="0" w:color="07183B" w:themeColor="accent1" w:themeShade="80"/>
        <w:right w:val="single" w:sz="4" w:space="0" w:color="07183B" w:themeColor="accent1" w:themeShade="80"/>
        <w:insideH w:val="single" w:sz="4" w:space="0" w:color="07183B" w:themeColor="accent1" w:themeShade="80"/>
        <w:insideV w:val="single" w:sz="4" w:space="0" w:color="07183B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E3178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E3178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4" w:space="0" w:color="002E56" w:themeColor="accent6" w:themeShade="80"/>
        <w:left w:val="single" w:sz="4" w:space="0" w:color="002E56" w:themeColor="accent6" w:themeShade="80"/>
        <w:bottom w:val="single" w:sz="4" w:space="0" w:color="002E56" w:themeColor="accent6" w:themeShade="80"/>
        <w:right w:val="single" w:sz="4" w:space="0" w:color="002E56" w:themeColor="accent6" w:themeShade="80"/>
        <w:insideH w:val="single" w:sz="4" w:space="0" w:color="002E56" w:themeColor="accent6" w:themeShade="80"/>
        <w:insideV w:val="single" w:sz="4" w:space="0" w:color="002E56" w:themeColor="accent6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5DAD" w:themeFill="accent6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5DAD" w:themeFill="accent6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4A324B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4A324B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paragraph" w:customStyle="1" w:styleId="AppendixH2">
    <w:name w:val="Appendix H2"/>
    <w:basedOn w:val="Heading2"/>
    <w:next w:val="BodyText"/>
    <w:uiPriority w:val="14"/>
    <w:rsid w:val="00F639EB"/>
    <w:pPr>
      <w:numPr>
        <w:ilvl w:val="1"/>
        <w:numId w:val="34"/>
      </w:numPr>
    </w:pPr>
  </w:style>
  <w:style w:type="paragraph" w:customStyle="1" w:styleId="AppendixH3">
    <w:name w:val="Appendix H3"/>
    <w:basedOn w:val="Heading3"/>
    <w:next w:val="BodyText"/>
    <w:uiPriority w:val="14"/>
    <w:rsid w:val="00F639EB"/>
    <w:pPr>
      <w:numPr>
        <w:ilvl w:val="2"/>
        <w:numId w:val="34"/>
      </w:numPr>
    </w:pPr>
  </w:style>
  <w:style w:type="numbering" w:customStyle="1" w:styleId="ListAppendix">
    <w:name w:val="List_Appendix"/>
    <w:uiPriority w:val="99"/>
    <w:rsid w:val="00F639EB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4A324B"/>
    <w:rPr>
      <w:color w:val="1DC0DC" w:themeColor="accent2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7C6D22"/>
    <w:rPr>
      <w:b/>
      <w:iCs/>
      <w:color w:val="0E3178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A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4A324B"/>
    <w:rPr>
      <w:color w:val="A23A95" w:themeColor="accent4"/>
      <w:u w:val="single"/>
    </w:rPr>
  </w:style>
  <w:style w:type="paragraph" w:customStyle="1" w:styleId="Intro">
    <w:name w:val="Intro"/>
    <w:basedOn w:val="Normal"/>
    <w:uiPriority w:val="2"/>
    <w:qFormat/>
    <w:rsid w:val="00403734"/>
    <w:pPr>
      <w:spacing w:before="360" w:after="360" w:line="264" w:lineRule="auto"/>
    </w:pPr>
    <w:rPr>
      <w:color w:val="005DAD" w:themeColor="accent6"/>
      <w:sz w:val="25"/>
    </w:rPr>
  </w:style>
  <w:style w:type="table" w:customStyle="1" w:styleId="SecondaryTableLined">
    <w:name w:val="Secondary Table Lined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18" w:space="0" w:color="005DAD" w:themeColor="accent6"/>
        <w:bottom w:val="single" w:sz="18" w:space="0" w:color="005DAD" w:themeColor="accent6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5DAD" w:themeColor="accent6"/>
      </w:rPr>
      <w:tblPr/>
      <w:tcPr>
        <w:tcBorders>
          <w:top w:val="single" w:sz="18" w:space="0" w:color="005DAD" w:themeColor="accent6"/>
          <w:bottom w:val="single" w:sz="18" w:space="0" w:color="005DAD" w:themeColor="accent6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5DAD" w:themeColor="accent6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F7425C"/>
    <w:pPr>
      <w:spacing w:after="0" w:line="240" w:lineRule="auto"/>
    </w:pPr>
    <w:tblPr>
      <w:tblStyleRowBandSize w:val="1"/>
      <w:tblStyleColBandSize w:val="1"/>
      <w:tblBorders>
        <w:top w:val="single" w:sz="18" w:space="0" w:color="0E3178" w:themeColor="accent1"/>
        <w:bottom w:val="single" w:sz="18" w:space="0" w:color="0E3178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E3178" w:themeColor="accent1"/>
      </w:rPr>
      <w:tblPr/>
      <w:tcPr>
        <w:tcBorders>
          <w:bottom w:val="single" w:sz="18" w:space="0" w:color="0E3178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E3178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336FC1"/>
  </w:style>
  <w:style w:type="character" w:styleId="UnresolvedMention">
    <w:name w:val="Unresolved Mention"/>
    <w:basedOn w:val="DefaultParagraphFont"/>
    <w:uiPriority w:val="99"/>
    <w:semiHidden/>
    <w:unhideWhenUsed/>
    <w:rsid w:val="000F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70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vid19response@mater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36\Downloads\Mater-Group-Newstead-Letterhead-template%20(7).dotx" TargetMode="External"/></Relationships>
</file>

<file path=word/theme/theme1.xml><?xml version="1.0" encoding="utf-8"?>
<a:theme xmlns:a="http://schemas.openxmlformats.org/drawingml/2006/main" name="Office Theme">
  <a:themeElements>
    <a:clrScheme name="Mater Group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E3178"/>
      </a:accent1>
      <a:accent2>
        <a:srgbClr val="1DC0DC"/>
      </a:accent2>
      <a:accent3>
        <a:srgbClr val="00B2A1"/>
      </a:accent3>
      <a:accent4>
        <a:srgbClr val="A23A95"/>
      </a:accent4>
      <a:accent5>
        <a:srgbClr val="F67321"/>
      </a:accent5>
      <a:accent6>
        <a:srgbClr val="005DAD"/>
      </a:accent6>
      <a:hlink>
        <a:srgbClr val="0E3178"/>
      </a:hlink>
      <a:folHlink>
        <a:srgbClr val="0E317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9E3A8-4CEE-4E93-8089-5B32CD6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Mater-Group-Newstead-Letterhead-template (7).dotx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Beth</dc:creator>
  <cp:keywords/>
  <dc:description/>
  <cp:lastModifiedBy>Skipper, Beth</cp:lastModifiedBy>
  <cp:revision>1</cp:revision>
  <dcterms:created xsi:type="dcterms:W3CDTF">2022-07-15T07:24:00Z</dcterms:created>
  <dcterms:modified xsi:type="dcterms:W3CDTF">2022-07-15T07:29:00Z</dcterms:modified>
</cp:coreProperties>
</file>